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8" w:rsidRPr="003229D8" w:rsidRDefault="003229D8" w:rsidP="00450867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  <w:r w:rsidRPr="003229D8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  <w:t>Консультация для родителей</w:t>
      </w:r>
    </w:p>
    <w:p w:rsidR="000F4468" w:rsidRPr="00450867" w:rsidRDefault="000F4468" w:rsidP="00450867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lang w:eastAsia="ru-RU"/>
        </w:rPr>
      </w:pPr>
      <w:r w:rsidRPr="00450867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lang w:eastAsia="ru-RU"/>
        </w:rPr>
        <w:t>ИСПОЛЬЗОВАНИЕ ИГР И ИГРОВЫХ УПРАЖНЕНИЙ В ДОМАШНИХ</w:t>
      </w:r>
      <w:r w:rsidR="0036777C" w:rsidRPr="00450867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lang w:eastAsia="ru-RU"/>
        </w:rPr>
        <w:t xml:space="preserve"> УСЛОВИЯХ ДЛЯ РАЗВИТИЯ РЕЧИ </w:t>
      </w:r>
      <w:r w:rsidR="00367E08" w:rsidRPr="00450867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lang w:eastAsia="ru-RU"/>
        </w:rPr>
        <w:t>ДЕТЕЙ</w:t>
      </w:r>
      <w:bookmarkStart w:id="0" w:name="_GoBack"/>
      <w:bookmarkEnd w:id="0"/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Наибольшего успеха можно добиться через взаимодействие детского сада и семьи. Только в этом случае работа над развитием речи будет осуществляться практически в течение всего дня: во время проведения занятий в детском саду, режимных моментов, прогулки, по дороге в детский сад и из детского сада, в выходные дни. Для этого в семье ребенка должна быть создана благоприятная атмосфера для закрепления знаний, умений, полученных в детском саду. Так как основным видом деятельности детей дошкольного возраста является игра, то и в домашней обстановке можно ориентировать ребенка на совместное выполнение игровых упражнений. В каждой семье на вооружении должна быть «Домашняя игротека», состоящая из игр на улице, на кухне и т.д.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i/>
          <w:color w:val="403152" w:themeColor="accent4" w:themeShade="80"/>
          <w:sz w:val="32"/>
          <w:szCs w:val="32"/>
          <w:u w:val="single"/>
          <w:lang w:eastAsia="ru-RU"/>
        </w:rPr>
      </w:pPr>
      <w:r w:rsidRPr="00450867">
        <w:rPr>
          <w:rFonts w:ascii="Arial" w:eastAsia="Times New Roman" w:hAnsi="Arial" w:cs="Arial"/>
          <w:b/>
          <w:bCs/>
          <w:i/>
          <w:color w:val="403152" w:themeColor="accent4" w:themeShade="80"/>
          <w:sz w:val="32"/>
          <w:szCs w:val="32"/>
          <w:u w:val="single"/>
          <w:lang w:eastAsia="ru-RU"/>
        </w:rPr>
        <w:t>Игры по дороге в детский сад (из детского сада).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«Кто самый внимательный».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Например, «Я увидел горку, она высокая» или «Я увидел машину, она большая» и т.д.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Можно предложить и такое задание: посоревноваться с ребенком в подборе признаков к одному предмету. Выигрывает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назвавший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больше слов.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Выполняя такие упражнения, дети учатся согласовывать прилагательные с существительными.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Игру «Весёлый счет»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тоже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</w:t>
      </w:r>
      <w:proofErr w:type="gramStart"/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«Р</w:t>
      </w:r>
      <w:proofErr w:type="gramEnd"/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ыба, птица, зверь»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«Что (кто) бывает зеленым (веселым, грустным, быстрым …)?»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«Отгадай предмет по паре других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»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Взрослый называет пару предметов, действий, образов, а ребенок отгадывает: папа, мама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–э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то семья, мясо, лук-это котлеты, торт, свечи- это праздник и т.д.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Мир детского сознания состоит из одних вопросов. Им все интересно. Важно использовать такие ситуации для совершенствования речи детей. 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Можно организовать 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игру </w:t>
      </w: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«Я дарю тебе словечко».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Взрослый и ребенок по очереди дарят друг другу словечко, объясняя его значение, при этом ребенок может называть знакомое ему слово, а взрослы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й-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В игру </w:t>
      </w: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«Живое предложение»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 xml:space="preserve">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 разному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Например, задумано предложение</w:t>
      </w:r>
      <w:r w:rsid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«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Весной расцвели </w:t>
      </w:r>
      <w:proofErr w:type="spellStart"/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голубые</w:t>
      </w:r>
      <w:proofErr w:type="spellEnd"/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подснежники</w:t>
      </w:r>
      <w:r w:rsid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»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.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 ходе игры предложение может звучать так: 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Расцвели голубые подснежники весной или Голубые подснежники весной расцвели.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«Задом наперед»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«</w:t>
      </w: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Лингвистическое домино».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 карточках (10см х 10см) написать короткие слова (вол, приз, рак, рис, пост, газ, ель, лад и т.д.)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Играть по правилам домино.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«Интеллектуальный теннис»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е-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синее; солнце- яркое; дождь- грибной.</w:t>
      </w:r>
    </w:p>
    <w:p w:rsidR="00450867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2"/>
          <w:szCs w:val="32"/>
          <w:u w:val="single"/>
          <w:lang w:eastAsia="ru-RU"/>
        </w:rPr>
      </w:pPr>
      <w:r w:rsidRPr="00450867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2"/>
          <w:szCs w:val="32"/>
          <w:u w:val="single"/>
          <w:lang w:eastAsia="ru-RU"/>
        </w:rPr>
        <w:t>Игры на кухне.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 «Вкусные словечки»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(по аналогии с игрой «Города»). Каждое последующее слово начинается со звука, на который заканчивается предыдущее слово.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 «Угощение».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Ребенку предлагается вспомнить вкусные слова на определенный звук: А- арбуз, ананас и т.д.;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Б-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слову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какой либо признак: «Я угощаю тебя оранжевым апельсином» или числительное «Я угощаю тебя двумя бананами».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bCs/>
          <w:i/>
          <w:color w:val="403152" w:themeColor="accent4" w:themeShade="80"/>
          <w:sz w:val="32"/>
          <w:szCs w:val="32"/>
          <w:u w:val="single"/>
          <w:lang w:eastAsia="ru-RU"/>
        </w:rPr>
        <w:lastRenderedPageBreak/>
        <w:t>В выходной день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можно поиграть в 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игру </w:t>
      </w: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«Путаница</w:t>
      </w:r>
      <w:r w:rsidRPr="0045086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на закрепление слоговой структуры слова. Предложить составить слово из слогов, например, </w:t>
      </w:r>
      <w:proofErr w:type="spell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са-ко</w:t>
      </w:r>
      <w:proofErr w:type="spell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(коса), </w:t>
      </w:r>
      <w:proofErr w:type="spellStart"/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ло-мы</w:t>
      </w:r>
      <w:proofErr w:type="spellEnd"/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 «Один-два»-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предложить ребенку стать волшебником, превратить два слова в одно или наоборот, например, большие глаза-большеглазый, длинный хвос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т-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длиннохвостый и т.д.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 целью введения в речь ребенка антонимов можно поиграть в 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игру </w:t>
      </w: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«Наоборот</w:t>
      </w:r>
      <w:r w:rsidRPr="0045086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Задается вопрос: «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Лес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какой?». Необходимо ответить парой слов-антонимов: лес большо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й-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лес маленький, лес старый- лес молодой, лес зимний- лес весенний или взрослый называет слово, а ребенок подбирает к нему антоним.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Большое влияние на речь детей оказывает </w:t>
      </w:r>
      <w:r w:rsidRPr="00450867">
        <w:rPr>
          <w:rFonts w:ascii="Arial" w:eastAsia="Times New Roman" w:hAnsi="Arial" w:cs="Arial"/>
          <w:b/>
          <w:bCs/>
          <w:i/>
          <w:color w:val="403152" w:themeColor="accent4" w:themeShade="80"/>
          <w:sz w:val="32"/>
          <w:szCs w:val="32"/>
          <w:u w:val="single"/>
          <w:lang w:eastAsia="ru-RU"/>
        </w:rPr>
        <w:t>развитие мелкой моторики рук</w:t>
      </w:r>
      <w:r w:rsidRPr="00450867">
        <w:rPr>
          <w:rFonts w:ascii="Arial" w:eastAsia="Times New Roman" w:hAnsi="Arial" w:cs="Arial"/>
          <w:b/>
          <w:i/>
          <w:color w:val="403152" w:themeColor="accent4" w:themeShade="80"/>
          <w:sz w:val="32"/>
          <w:szCs w:val="32"/>
          <w:u w:val="single"/>
          <w:lang w:eastAsia="ru-RU"/>
        </w:rPr>
        <w:t>,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«Игры с бельевыми прищепками».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играющих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«Сухой бассейн».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 дне миски с фасоль</w:t>
      </w:r>
      <w:proofErr w:type="gramStart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ю(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рисом, пшеном и т.д.) спрятать игрушки от киндер-сюрприза. Кто быстрее их достанет.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A533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lastRenderedPageBreak/>
        <w:t>«</w:t>
      </w:r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Лепка из теста».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Развитие речи ребенка напрямую связано с </w:t>
      </w:r>
      <w:r w:rsidRPr="0045086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развитием общей моторики 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 «Ловкий зайчик»: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предложить ребенку попрыгать на двух ногах с продвижением вперед.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Игра «Сбей кеглю</w:t>
      </w:r>
      <w:proofErr w:type="gramStart"/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»</w:t>
      </w:r>
      <w:r w:rsidRPr="00450867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(</w:t>
      </w:r>
      <w:proofErr w:type="gramEnd"/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любой предмет- коробку, бутылку). Нужно сбить кеглю, прокатывая мяч вперед.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A5330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«Пройди, не задень».</w:t>
      </w: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 </w:t>
      </w:r>
    </w:p>
    <w:p w:rsidR="000F4468" w:rsidRPr="00450867" w:rsidRDefault="000F4468" w:rsidP="00450867">
      <w:pPr>
        <w:shd w:val="clear" w:color="auto" w:fill="DAEEF3" w:themeFill="accent5" w:themeFillTint="33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5086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6D61FF" w:rsidRPr="00450867" w:rsidRDefault="006D61FF" w:rsidP="00450867">
      <w:pPr>
        <w:shd w:val="clear" w:color="auto" w:fill="DAEEF3" w:themeFill="accent5" w:themeFillTint="33"/>
        <w:rPr>
          <w:color w:val="000000" w:themeColor="text1"/>
          <w:sz w:val="32"/>
          <w:szCs w:val="32"/>
        </w:rPr>
      </w:pPr>
    </w:p>
    <w:sectPr w:rsidR="006D61FF" w:rsidRPr="00450867" w:rsidSect="00450867">
      <w:pgSz w:w="11906" w:h="16838"/>
      <w:pgMar w:top="1134" w:right="1134" w:bottom="1134" w:left="113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DA"/>
    <w:rsid w:val="000F4468"/>
    <w:rsid w:val="001A5330"/>
    <w:rsid w:val="003229D8"/>
    <w:rsid w:val="0036777C"/>
    <w:rsid w:val="00367E08"/>
    <w:rsid w:val="00450867"/>
    <w:rsid w:val="004D7ADD"/>
    <w:rsid w:val="00647ACB"/>
    <w:rsid w:val="00691013"/>
    <w:rsid w:val="006D61FF"/>
    <w:rsid w:val="009173DA"/>
    <w:rsid w:val="00F5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46B7-1CA5-46A7-8A79-A1A7E82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user</cp:lastModifiedBy>
  <cp:revision>10</cp:revision>
  <cp:lastPrinted>2011-10-19T12:25:00Z</cp:lastPrinted>
  <dcterms:created xsi:type="dcterms:W3CDTF">2011-09-20T14:08:00Z</dcterms:created>
  <dcterms:modified xsi:type="dcterms:W3CDTF">2013-05-14T06:57:00Z</dcterms:modified>
</cp:coreProperties>
</file>